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CF" w:rsidRDefault="007017CF" w:rsidP="007017CF">
      <w:pPr>
        <w:autoSpaceDE w:val="0"/>
        <w:autoSpaceDN w:val="0"/>
        <w:adjustRightInd w:val="0"/>
        <w:spacing w:after="0" w:line="240" w:lineRule="auto"/>
        <w:rPr>
          <w:rFonts w:ascii="Arial" w:hAnsi="Arial" w:cs="Arial"/>
          <w:b/>
          <w:bCs/>
          <w:sz w:val="20"/>
          <w:szCs w:val="20"/>
          <w:lang w:val="x-none"/>
        </w:rPr>
      </w:pPr>
      <w:r>
        <w:rPr>
          <w:rFonts w:ascii="Arial" w:hAnsi="Arial" w:cs="Arial"/>
          <w:b/>
          <w:bCs/>
          <w:sz w:val="20"/>
          <w:szCs w:val="20"/>
          <w:lang w:val="x-none"/>
        </w:rPr>
        <w:t>Casa Naţională de Asigurări de Sănătate</w:t>
      </w:r>
    </w:p>
    <w:p w:rsidR="007017CF" w:rsidRDefault="007017CF" w:rsidP="007017CF">
      <w:pPr>
        <w:autoSpaceDE w:val="0"/>
        <w:autoSpaceDN w:val="0"/>
        <w:adjustRightInd w:val="0"/>
        <w:spacing w:after="0" w:line="240" w:lineRule="auto"/>
        <w:jc w:val="center"/>
        <w:rPr>
          <w:rFonts w:ascii="Arial" w:hAnsi="Arial" w:cs="Arial"/>
          <w:b/>
          <w:bCs/>
          <w:sz w:val="20"/>
          <w:szCs w:val="20"/>
          <w:lang w:val="x-none"/>
        </w:rPr>
      </w:pPr>
      <w:r>
        <w:rPr>
          <w:rFonts w:ascii="Arial" w:hAnsi="Arial" w:cs="Arial"/>
          <w:b/>
          <w:bCs/>
          <w:sz w:val="20"/>
          <w:szCs w:val="20"/>
          <w:lang w:val="x-none"/>
        </w:rPr>
        <w:t>ORDIN Nr. 803</w:t>
      </w:r>
    </w:p>
    <w:p w:rsidR="007017CF" w:rsidRDefault="007017CF" w:rsidP="007017CF">
      <w:pPr>
        <w:autoSpaceDE w:val="0"/>
        <w:autoSpaceDN w:val="0"/>
        <w:adjustRightInd w:val="0"/>
        <w:spacing w:after="0" w:line="240" w:lineRule="auto"/>
        <w:jc w:val="center"/>
        <w:rPr>
          <w:rFonts w:ascii="Arial" w:hAnsi="Arial" w:cs="Arial"/>
          <w:b/>
          <w:bCs/>
          <w:sz w:val="20"/>
          <w:szCs w:val="20"/>
          <w:lang w:val="x-none"/>
        </w:rPr>
      </w:pPr>
      <w:r>
        <w:rPr>
          <w:rFonts w:ascii="Arial" w:hAnsi="Arial" w:cs="Arial"/>
          <w:b/>
          <w:bCs/>
          <w:sz w:val="20"/>
          <w:szCs w:val="20"/>
          <w:lang w:val="x-none"/>
        </w:rPr>
        <w:t>din 29 septembrie 2016</w:t>
      </w:r>
    </w:p>
    <w:p w:rsidR="007017CF" w:rsidRDefault="007017CF" w:rsidP="007017CF">
      <w:pPr>
        <w:autoSpaceDE w:val="0"/>
        <w:autoSpaceDN w:val="0"/>
        <w:adjustRightInd w:val="0"/>
        <w:spacing w:after="0" w:line="240" w:lineRule="auto"/>
        <w:jc w:val="center"/>
        <w:rPr>
          <w:rFonts w:ascii="Arial" w:hAnsi="Arial" w:cs="Arial"/>
          <w:b/>
          <w:bCs/>
          <w:sz w:val="20"/>
          <w:szCs w:val="20"/>
          <w:lang w:val="x-none"/>
        </w:rPr>
      </w:pPr>
    </w:p>
    <w:p w:rsidR="007017CF" w:rsidRDefault="007017CF" w:rsidP="007017CF">
      <w:pPr>
        <w:autoSpaceDE w:val="0"/>
        <w:autoSpaceDN w:val="0"/>
        <w:adjustRightInd w:val="0"/>
        <w:spacing w:after="0" w:line="240" w:lineRule="auto"/>
        <w:jc w:val="center"/>
        <w:rPr>
          <w:rFonts w:ascii="Arial" w:hAnsi="Arial" w:cs="Arial"/>
          <w:b/>
          <w:bCs/>
          <w:color w:val="000000"/>
          <w:sz w:val="20"/>
          <w:szCs w:val="20"/>
          <w:lang w:val="x-none"/>
        </w:rPr>
      </w:pPr>
      <w:r>
        <w:rPr>
          <w:rFonts w:ascii="Arial" w:hAnsi="Arial" w:cs="Arial"/>
          <w:b/>
          <w:bCs/>
          <w:color w:val="000000"/>
          <w:sz w:val="20"/>
          <w:szCs w:val="20"/>
          <w:lang w:val="x-none"/>
        </w:rPr>
        <w:t>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w:t>
      </w:r>
    </w:p>
    <w:p w:rsidR="007017CF" w:rsidRDefault="007017CF" w:rsidP="007017CF">
      <w:pPr>
        <w:autoSpaceDE w:val="0"/>
        <w:autoSpaceDN w:val="0"/>
        <w:adjustRightInd w:val="0"/>
        <w:spacing w:after="0" w:line="240" w:lineRule="auto"/>
        <w:rPr>
          <w:rFonts w:ascii="Arial" w:hAnsi="Arial" w:cs="Arial"/>
          <w:b/>
          <w:bCs/>
          <w:sz w:val="20"/>
          <w:szCs w:val="20"/>
          <w:lang w:val="x-none"/>
        </w:rPr>
      </w:pPr>
    </w:p>
    <w:p w:rsidR="007017CF" w:rsidRDefault="007017CF" w:rsidP="007017CF">
      <w:pPr>
        <w:autoSpaceDE w:val="0"/>
        <w:autoSpaceDN w:val="0"/>
        <w:adjustRightInd w:val="0"/>
        <w:spacing w:after="0" w:line="240" w:lineRule="auto"/>
        <w:rPr>
          <w:rFonts w:ascii="Arial" w:hAnsi="Arial" w:cs="Arial"/>
          <w:b/>
          <w:bCs/>
          <w:sz w:val="20"/>
          <w:szCs w:val="20"/>
          <w:lang w:val="x-none"/>
        </w:rPr>
      </w:pPr>
      <w:r>
        <w:rPr>
          <w:rFonts w:ascii="Arial" w:hAnsi="Arial" w:cs="Arial"/>
          <w:b/>
          <w:bCs/>
          <w:sz w:val="20"/>
          <w:szCs w:val="20"/>
          <w:lang w:val="x-none"/>
        </w:rPr>
        <w:t>Publicat în: Monitorul Oficial Nr. 768 din 30 septembrie 2016</w:t>
      </w:r>
    </w:p>
    <w:p w:rsidR="007017CF" w:rsidRDefault="007017CF" w:rsidP="007017CF">
      <w:pPr>
        <w:autoSpaceDE w:val="0"/>
        <w:autoSpaceDN w:val="0"/>
        <w:adjustRightInd w:val="0"/>
        <w:spacing w:after="0" w:line="240" w:lineRule="auto"/>
        <w:rPr>
          <w:rFonts w:ascii="Times New Roman" w:hAnsi="Times New Roman" w:cs="Times New Roman"/>
          <w:b/>
          <w:bCs/>
          <w:sz w:val="24"/>
          <w:szCs w:val="24"/>
          <w:lang w:val="x-none"/>
        </w:rPr>
      </w:pP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Având în vedere:</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 Referatul de aprobare al Direcţiei generale relaţii contractuale a Casei Naţionale de Asigurări de Sănătate nr. D.R.C./421 din 29 septembrie 2016,</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în temeiul prevederilor:</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 </w:t>
      </w:r>
      <w:r>
        <w:rPr>
          <w:rFonts w:ascii="Times New Roman" w:hAnsi="Times New Roman" w:cs="Times New Roman"/>
          <w:color w:val="0000FF"/>
          <w:sz w:val="24"/>
          <w:szCs w:val="24"/>
          <w:u w:val="single"/>
          <w:lang w:val="x-none"/>
        </w:rPr>
        <w:t>art. 156</w:t>
      </w:r>
      <w:r>
        <w:rPr>
          <w:rFonts w:ascii="Times New Roman" w:hAnsi="Times New Roman" w:cs="Times New Roman"/>
          <w:color w:val="000000"/>
          <w:sz w:val="24"/>
          <w:szCs w:val="24"/>
          <w:lang w:val="x-none"/>
        </w:rPr>
        <w:t xml:space="preserve"> alin. (1) din anexa nr. 2 la Hotărârea Guvernului nr. 161/2016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 </w:t>
      </w:r>
      <w:r>
        <w:rPr>
          <w:rFonts w:ascii="Times New Roman" w:hAnsi="Times New Roman" w:cs="Times New Roman"/>
          <w:color w:val="0000FF"/>
          <w:sz w:val="24"/>
          <w:szCs w:val="24"/>
          <w:u w:val="single"/>
          <w:lang w:val="x-none"/>
        </w:rPr>
        <w:t>art. 291</w:t>
      </w:r>
      <w:r>
        <w:rPr>
          <w:rFonts w:ascii="Times New Roman" w:hAnsi="Times New Roman" w:cs="Times New Roman"/>
          <w:color w:val="000000"/>
          <w:sz w:val="24"/>
          <w:szCs w:val="24"/>
          <w:lang w:val="x-none"/>
        </w:rPr>
        <w:t xml:space="preserve"> alin. (2) din Legea nr. 95/2006 privind reforma în domeniul sănătăţii, republicată, cu modificările şi completările ulterioare;</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 </w:t>
      </w:r>
      <w:r>
        <w:rPr>
          <w:rFonts w:ascii="Times New Roman" w:hAnsi="Times New Roman" w:cs="Times New Roman"/>
          <w:color w:val="0000FF"/>
          <w:sz w:val="24"/>
          <w:szCs w:val="24"/>
          <w:u w:val="single"/>
          <w:lang w:val="x-none"/>
        </w:rPr>
        <w:t>art. 17</w:t>
      </w:r>
      <w:r>
        <w:rPr>
          <w:rFonts w:ascii="Times New Roman" w:hAnsi="Times New Roman" w:cs="Times New Roman"/>
          <w:color w:val="000000"/>
          <w:sz w:val="24"/>
          <w:szCs w:val="24"/>
          <w:lang w:val="x-none"/>
        </w:rPr>
        <w:t xml:space="preserve"> alin. (5) din Statutul Casei Naţionale de Asigurări de Sănătate, aprobat prin Hotărârea Guvernului nr. 972/2006, cu modificările şi completările ulterioare,</w:t>
      </w:r>
    </w:p>
    <w:p w:rsidR="007017CF" w:rsidRDefault="007017CF" w:rsidP="007017CF">
      <w:pPr>
        <w:autoSpaceDE w:val="0"/>
        <w:autoSpaceDN w:val="0"/>
        <w:adjustRightInd w:val="0"/>
        <w:spacing w:after="0" w:line="240" w:lineRule="auto"/>
        <w:rPr>
          <w:rFonts w:ascii="Times New Roman" w:hAnsi="Times New Roman" w:cs="Times New Roman"/>
          <w:b/>
          <w:bCs/>
          <w:color w:val="000000"/>
          <w:sz w:val="24"/>
          <w:szCs w:val="24"/>
          <w:lang w:val="x-none"/>
        </w:rPr>
      </w:pPr>
    </w:p>
    <w:p w:rsidR="007017CF" w:rsidRDefault="007017CF" w:rsidP="007017CF">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preşedintele Casei Naţionale de Asigurări de Sănătate emite următorul ordin:</w:t>
      </w:r>
    </w:p>
    <w:p w:rsidR="007017CF" w:rsidRDefault="007017CF" w:rsidP="007017CF">
      <w:pPr>
        <w:autoSpaceDE w:val="0"/>
        <w:autoSpaceDN w:val="0"/>
        <w:adjustRightInd w:val="0"/>
        <w:spacing w:after="0" w:line="240" w:lineRule="auto"/>
        <w:rPr>
          <w:rFonts w:ascii="Times New Roman" w:hAnsi="Times New Roman" w:cs="Times New Roman"/>
          <w:b/>
          <w:bCs/>
          <w:color w:val="000000"/>
          <w:sz w:val="24"/>
          <w:szCs w:val="24"/>
          <w:lang w:val="x-none"/>
        </w:rPr>
      </w:pP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b/>
          <w:bCs/>
          <w:color w:val="000000"/>
          <w:sz w:val="24"/>
          <w:szCs w:val="24"/>
          <w:lang w:val="x-none"/>
        </w:rPr>
        <w:t xml:space="preserve">    Art. 1 - </w:t>
      </w:r>
      <w:r>
        <w:rPr>
          <w:rFonts w:ascii="Times New Roman" w:hAnsi="Times New Roman" w:cs="Times New Roman"/>
          <w:color w:val="000000"/>
          <w:sz w:val="24"/>
          <w:szCs w:val="24"/>
          <w:lang w:val="x-none"/>
        </w:rPr>
        <w:t xml:space="preserve">(1) Preţurile de referinţă şi sumele de închiriere corespunzătoare categoriilor şi tipurilor de dispozitive medicale destinate recuperării unor deficienţe organice sau funcţionale în ambulatoriu, în cadrul sistemului de asigurări sociale de sănătate, se obţin în urma calculării mediei aritmetice a 3 dintre cele mai mici preţuri de vânzare cu amănuntul dintre preţurile de vânzare cu amănuntul minime, respectiv a 3 dintre cele mai mici sume de închiriere dintre sumele de închiriere minime, după eliminarea extremelor minime şi a ajustării, după caz, cu +5%, astfel încât să nu fie mai mari cu +5% raportate la preţurile de referinţă şi sumele de închiriere corespunzătoare celor din </w:t>
      </w:r>
      <w:r>
        <w:rPr>
          <w:rFonts w:ascii="Times New Roman" w:hAnsi="Times New Roman" w:cs="Times New Roman"/>
          <w:color w:val="0000FF"/>
          <w:sz w:val="24"/>
          <w:szCs w:val="24"/>
          <w:u w:val="single"/>
          <w:lang w:val="x-none"/>
        </w:rPr>
        <w:t>anexa</w:t>
      </w:r>
      <w:r>
        <w:rPr>
          <w:rFonts w:ascii="Times New Roman" w:hAnsi="Times New Roman" w:cs="Times New Roman"/>
          <w:color w:val="000000"/>
          <w:sz w:val="24"/>
          <w:szCs w:val="24"/>
          <w:lang w:val="x-none"/>
        </w:rPr>
        <w:t xml:space="preserve"> la Ordinul preşedintelui Casei Naţionale de Asigurări de Sănătate nr. 188/2013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 cu modificările şi completările ulterioare.</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(2) Preţurile de vânzare cu amănuntul minime, respectiv sumele de închiriere minime pentru fiecare categorie şi tip de dispozitiv medical sunt cele din listele cu preţurile de vânzare cu amănuntul şi/sau sumele de închiriere care au fost transmise Casei Naţionale de Asigurări de Sănătate de către furnizorii evaluaţi de dispozitive medicale aflaţi în relaţii contractuale cu casele de asigurări de sănătate.</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(3) Cele 3 dintre cele mai mici preţuri de vânzare cu amănuntul dintre preţurile de vânzare cu amănuntul minime, respectiv 3 dintre cele mai mici sume de închiriere dintre sumele de închiriere minime se stabilesc pentru cele mai mici 3 valori diferite ale preţurilor de vânzare cu amănuntul minime, după eliminarea preţului de vânzare cu amănuntul cel mai mic dintre minime - extrema minimă -, respectiv pentru cele mai mici 3 valori diferite ale sumelor de închiriere minime, după </w:t>
      </w:r>
      <w:r>
        <w:rPr>
          <w:rFonts w:ascii="Times New Roman" w:hAnsi="Times New Roman" w:cs="Times New Roman"/>
          <w:color w:val="000000"/>
          <w:sz w:val="24"/>
          <w:szCs w:val="24"/>
          <w:lang w:val="x-none"/>
        </w:rPr>
        <w:lastRenderedPageBreak/>
        <w:t>eliminarea sumei de închiriere cea mai mică dintre minime - extrema minimă -, corespunzătoare categoriilor şi tipurilor de dispozitive medicale.</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b/>
          <w:bCs/>
          <w:color w:val="000000"/>
          <w:sz w:val="24"/>
          <w:szCs w:val="24"/>
          <w:lang w:val="x-none"/>
        </w:rPr>
        <w:t xml:space="preserve">    Art. 2 - </w:t>
      </w:r>
      <w:r>
        <w:rPr>
          <w:rFonts w:ascii="Times New Roman" w:hAnsi="Times New Roman" w:cs="Times New Roman"/>
          <w:color w:val="000000"/>
          <w:sz w:val="24"/>
          <w:szCs w:val="24"/>
          <w:lang w:val="x-none"/>
        </w:rPr>
        <w:t>În cazul în care pentru o categorie sau pentru un tip de dispozitiv medical există mai puţin de 3 preţuri de vânzare cu amănuntul, respectiv sume de închiriere, se calculează preţul de referinţă, respectiv suma de închiriere, după cum urmează:</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a) pentru preţurile de vânzare cu amănuntul, respectiv sumele de închiriere trimise de un singur furnizor se consideră preţul de vânzare cu amănuntul minim, respectiv suma de închiriere minimă;</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b) pentru preţurile de vânzare cu amănuntul, respectiv sumele de închiriere trimise de 2 sau 3 furnizori se calculează media aritmetică a preţurilor de vânzare cu amănuntul minime, respectiv sumele de închiriere minime din listele acestor furnizori.</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b/>
          <w:bCs/>
          <w:color w:val="000000"/>
          <w:sz w:val="24"/>
          <w:szCs w:val="24"/>
          <w:lang w:val="x-none"/>
        </w:rPr>
        <w:t xml:space="preserve">    Art. 3 - </w:t>
      </w:r>
      <w:r>
        <w:rPr>
          <w:rFonts w:ascii="Times New Roman" w:hAnsi="Times New Roman" w:cs="Times New Roman"/>
          <w:color w:val="000000"/>
          <w:sz w:val="24"/>
          <w:szCs w:val="24"/>
          <w:lang w:val="x-none"/>
        </w:rPr>
        <w:t>În cazul în care pentru o categorie sau pentru un tip de dispozitiv medical există mai mult de 3 preţuri de vânzare cu amănuntul, respectiv sume de închiriere, dar pentru care nu se poate aplica metodologia de mai sus, întrucât există mai multe preţuri de vânzare cu amănuntul, respectiv sume de închiriere care au aceeaşi valoare şi nu există 4 preţuri de vânzare cu amănuntul, respectiv sume de închiriere diferite, se calculează media aritmetică a preţurilor de vânzare cu amănuntul minime, respectiv sumele de închiriere minime din listele acestor furnizori.</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b/>
          <w:bCs/>
          <w:color w:val="000000"/>
          <w:sz w:val="24"/>
          <w:szCs w:val="24"/>
          <w:lang w:val="x-none"/>
        </w:rPr>
        <w:t xml:space="preserve">    Art. 4 - </w:t>
      </w:r>
      <w:r>
        <w:rPr>
          <w:rFonts w:ascii="Times New Roman" w:hAnsi="Times New Roman" w:cs="Times New Roman"/>
          <w:color w:val="000000"/>
          <w:sz w:val="24"/>
          <w:szCs w:val="24"/>
          <w:lang w:val="x-none"/>
        </w:rPr>
        <w:t>În cazul protezelor de membru superior, pentru fiecare categorie, preţul de referinţă calculat pentru protezele funcţionale acţionate prin cablu se stabileşte şi pentru protezele tip funcţională acţionată mioelectric, respectiv funcţională acţionată atipic electric.</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b/>
          <w:bCs/>
          <w:color w:val="000000"/>
          <w:sz w:val="24"/>
          <w:szCs w:val="24"/>
          <w:lang w:val="x-none"/>
        </w:rPr>
        <w:t xml:space="preserve">    Art. 5 - </w:t>
      </w:r>
      <w:r>
        <w:rPr>
          <w:rFonts w:ascii="Times New Roman" w:hAnsi="Times New Roman" w:cs="Times New Roman"/>
          <w:color w:val="000000"/>
          <w:sz w:val="24"/>
          <w:szCs w:val="24"/>
          <w:lang w:val="x-none"/>
        </w:rPr>
        <w:t>(1) Suma maximă care se suportă de casele de asigurări de sănătate din Fondul naţional unic de asigurări sociale de sănătate pentru fiecare dispozitiv medical sau tip de dispozitiv medical este preţul de referinţă ori, după caz, suma de închiriere.</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(2) Preţurile de referinţă şi sumele de închiriere corespunzătoare categoriilor şi tipurilor de dispozitive medicale destinate recuperării unor deficienţe organice sau funcţionale în ambulatoriu, în cadrul sistemului de asigurări sociale de sănătate, sunt prevăzute în anexa care face parte integrantă din prezentul ordin.</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b/>
          <w:bCs/>
          <w:color w:val="000000"/>
          <w:sz w:val="24"/>
          <w:szCs w:val="24"/>
          <w:lang w:val="x-none"/>
        </w:rPr>
        <w:t xml:space="preserve">    Art. 6 - </w:t>
      </w:r>
      <w:r>
        <w:rPr>
          <w:rFonts w:ascii="Times New Roman" w:hAnsi="Times New Roman" w:cs="Times New Roman"/>
          <w:color w:val="000000"/>
          <w:sz w:val="24"/>
          <w:szCs w:val="24"/>
          <w:lang w:val="x-none"/>
        </w:rPr>
        <w:t>Pentru dispozitivele medicale acordate pe o perioadă nedeterminată/determinată al/a căror preţ de vânzare cu amănuntul/sumă de închiriere este mai mic/mică decât preţul de referinţă/suma de închiriere, prevăzute în anexă, acesta/ aceasta devine preţ de referinţă/sumă de închiriere.</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b/>
          <w:bCs/>
          <w:color w:val="000000"/>
          <w:sz w:val="24"/>
          <w:szCs w:val="24"/>
          <w:lang w:val="x-none"/>
        </w:rPr>
        <w:t xml:space="preserve">    Art. 7 - </w:t>
      </w:r>
      <w:r>
        <w:rPr>
          <w:rFonts w:ascii="Times New Roman" w:hAnsi="Times New Roman" w:cs="Times New Roman"/>
          <w:color w:val="000000"/>
          <w:sz w:val="24"/>
          <w:szCs w:val="24"/>
          <w:lang w:val="x-none"/>
        </w:rPr>
        <w:t>Pentru persoanele prevăzute în legi speciale, care beneficiază de gratuitate din Fondul naţional unic de asigurări sociale de sănătate în condiţiile prevederilor legale în vigoare, în situaţia în care pentru un dispozitiv medical preţurile de vânzare cu amănuntul/sumele de închiriere ale tuturor furnizorilor de dispozitive medicale aflaţi în relaţie contractuală cu aceeaşi casă de asigurări de sănătate sunt mai mari decât preţul de referinţă/suma de închiriere al/a acestui dispozitiv medical, casa de asigurări de sănătate decontează contravaloarea dispozitivului medical la preţul cel mai mic de vânzare cu amănuntul/suma de închiriere cea mai mică, care devine preţ de referinţă/sumă de închiriere. În situaţia în care pentru un dispozitiv medical preţurile de vânzare cu amănuntul/sumele de închiriere ale tuturor furnizorilor de dispozitive medicale aflaţi în relaţie contractuală cu aceeaşi casă de asigurări de sănătate sunt mai mici sau mai mari decât preţul de referinţă/suma de închiriere, casele de asigurări de sănătate decontează integral preţul de vânzare cu amănuntul/suma de închiriere al/a dispozitivului medical dacă acesta/aceasta este mai mic/mică decât preţul de referinţă/suma de închiriere, respectiv preţul de referinţă/suma de închiriere, dacă preţul de vânzare cu amănuntul/suma de închiriere al/a dispozitivului medical este mai mare decât preţul de referinţă/suma de închiriere.</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b/>
          <w:bCs/>
          <w:color w:val="000000"/>
          <w:sz w:val="24"/>
          <w:szCs w:val="24"/>
          <w:lang w:val="x-none"/>
        </w:rPr>
        <w:t xml:space="preserve">    Art. 8 - </w:t>
      </w:r>
      <w:r>
        <w:rPr>
          <w:rFonts w:ascii="Times New Roman" w:hAnsi="Times New Roman" w:cs="Times New Roman"/>
          <w:color w:val="000000"/>
          <w:sz w:val="24"/>
          <w:szCs w:val="24"/>
          <w:lang w:val="x-none"/>
        </w:rPr>
        <w:t>(1) Prevederile prezentului ordin intră în vigoare la data de 1 octombrie 2016.</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lastRenderedPageBreak/>
        <w:t xml:space="preserve">    (2) La data intrării în vigoare a prezentului ordin se abrogă </w:t>
      </w:r>
      <w:r>
        <w:rPr>
          <w:rFonts w:ascii="Times New Roman" w:hAnsi="Times New Roman" w:cs="Times New Roman"/>
          <w:color w:val="0000FF"/>
          <w:sz w:val="24"/>
          <w:szCs w:val="24"/>
          <w:u w:val="single"/>
          <w:lang w:val="x-none"/>
        </w:rPr>
        <w:t>Ordinul</w:t>
      </w:r>
      <w:r>
        <w:rPr>
          <w:rFonts w:ascii="Times New Roman" w:hAnsi="Times New Roman" w:cs="Times New Roman"/>
          <w:color w:val="000000"/>
          <w:sz w:val="24"/>
          <w:szCs w:val="24"/>
          <w:lang w:val="x-none"/>
        </w:rPr>
        <w:t xml:space="preserve"> preşedintelui Casei Naţionale de Asigurări de Sănătate nr. 188/2013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 publicat în Monitorul Oficial al României, Partea I, nr. 178 din 1 aprilie 2013.</w:t>
      </w:r>
    </w:p>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b/>
          <w:bCs/>
          <w:color w:val="000000"/>
          <w:sz w:val="24"/>
          <w:szCs w:val="24"/>
          <w:lang w:val="x-none"/>
        </w:rPr>
        <w:t xml:space="preserve">    Art. 9 - </w:t>
      </w:r>
      <w:r>
        <w:rPr>
          <w:rFonts w:ascii="Times New Roman" w:hAnsi="Times New Roman" w:cs="Times New Roman"/>
          <w:color w:val="000000"/>
          <w:sz w:val="24"/>
          <w:szCs w:val="24"/>
          <w:lang w:val="x-none"/>
        </w:rPr>
        <w:t>Prezentul ordin se publică în Monitorul Oficial al României, Partea I.</w:t>
      </w:r>
    </w:p>
    <w:p w:rsidR="007017CF" w:rsidRDefault="007017CF" w:rsidP="007017CF">
      <w:pPr>
        <w:autoSpaceDE w:val="0"/>
        <w:autoSpaceDN w:val="0"/>
        <w:adjustRightInd w:val="0"/>
        <w:spacing w:after="0" w:line="240" w:lineRule="auto"/>
        <w:rPr>
          <w:rFonts w:ascii="Times New Roman" w:hAnsi="Times New Roman" w:cs="Times New Roman"/>
          <w:color w:val="B3B3B3"/>
          <w:sz w:val="24"/>
          <w:szCs w:val="24"/>
          <w:lang w:val="x-none"/>
        </w:rPr>
      </w:pPr>
    </w:p>
    <w:p w:rsidR="007017CF" w:rsidRDefault="007017CF" w:rsidP="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 Preşedintele Casei Naţionale de Asigurări de Sănătate,</w:t>
      </w:r>
    </w:p>
    <w:p w:rsidR="007017CF" w:rsidRDefault="007017CF" w:rsidP="007017CF">
      <w:pPr>
        <w:autoSpaceDE w:val="0"/>
        <w:autoSpaceDN w:val="0"/>
        <w:adjustRightInd w:val="0"/>
        <w:spacing w:after="0" w:line="240" w:lineRule="auto"/>
        <w:jc w:val="center"/>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Gheorghe-Radu Ţibichi</w:t>
      </w:r>
    </w:p>
    <w:p w:rsidR="007017CF" w:rsidRDefault="007017CF" w:rsidP="007017CF">
      <w:pPr>
        <w:autoSpaceDE w:val="0"/>
        <w:autoSpaceDN w:val="0"/>
        <w:adjustRightInd w:val="0"/>
        <w:spacing w:after="0" w:line="240" w:lineRule="auto"/>
        <w:rPr>
          <w:rFonts w:ascii="Times New Roman" w:hAnsi="Times New Roman" w:cs="Times New Roman"/>
          <w:i/>
          <w:iCs/>
          <w:color w:val="000000"/>
          <w:sz w:val="24"/>
          <w:szCs w:val="24"/>
          <w:lang w:val="x-none"/>
        </w:rPr>
      </w:pPr>
    </w:p>
    <w:p w:rsidR="007017CF" w:rsidRDefault="007017CF" w:rsidP="007017CF">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w:t>
      </w:r>
      <w:bookmarkStart w:id="0" w:name="NWC"/>
      <w:bookmarkEnd w:id="0"/>
      <w:r>
        <w:rPr>
          <w:rFonts w:ascii="Times New Roman" w:hAnsi="Times New Roman" w:cs="Times New Roman"/>
          <w:b/>
          <w:bCs/>
          <w:color w:val="000000"/>
          <w:sz w:val="24"/>
          <w:szCs w:val="24"/>
          <w:lang w:val="x-none"/>
        </w:rPr>
        <w:t>Anexă</w:t>
      </w:r>
    </w:p>
    <w:p w:rsidR="007017CF" w:rsidRDefault="007017CF" w:rsidP="007017CF">
      <w:pPr>
        <w:autoSpaceDE w:val="0"/>
        <w:autoSpaceDN w:val="0"/>
        <w:adjustRightInd w:val="0"/>
        <w:spacing w:after="0" w:line="240" w:lineRule="auto"/>
        <w:rPr>
          <w:rFonts w:ascii="Times New Roman" w:hAnsi="Times New Roman" w:cs="Times New Roman"/>
          <w:b/>
          <w:bCs/>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nil"/>
              <w:right w:val="nil"/>
            </w:tcBorders>
          </w:tcPr>
          <w:p w:rsidR="007017CF" w:rsidRDefault="007017CF">
            <w:pPr>
              <w:autoSpaceDE w:val="0"/>
              <w:autoSpaceDN w:val="0"/>
              <w:adjustRightInd w:val="0"/>
              <w:spacing w:after="0" w:line="240" w:lineRule="auto"/>
              <w:jc w:val="center"/>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LISTA</w:t>
            </w:r>
          </w:p>
          <w:p w:rsidR="007017CF" w:rsidRDefault="007017CF">
            <w:pPr>
              <w:autoSpaceDE w:val="0"/>
              <w:autoSpaceDN w:val="0"/>
              <w:adjustRightInd w:val="0"/>
              <w:spacing w:after="0" w:line="240" w:lineRule="auto"/>
              <w:jc w:val="center"/>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preţurilor de referinţă şi a sumelor de închiriere corespunzătoare categoriilor şi tipurilor de dispozitive medicale destinate recuperării unor deficienţe organice sau funcţionale în ambulatoriu, în cadrul sistemului de asigurări sociale de sănătate</w:t>
            </w:r>
          </w:p>
        </w:tc>
      </w:tr>
      <w:tr w:rsidR="007017CF">
        <w:tc>
          <w:tcPr>
            <w:tcW w:w="638" w:type="dxa"/>
            <w:tcBorders>
              <w:top w:val="nil"/>
              <w:left w:val="nil"/>
              <w:bottom w:val="nil"/>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p>
        </w:tc>
        <w:tc>
          <w:tcPr>
            <w:tcW w:w="3420" w:type="dxa"/>
            <w:tcBorders>
              <w:top w:val="nil"/>
              <w:left w:val="nil"/>
              <w:bottom w:val="nil"/>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p>
        </w:tc>
        <w:tc>
          <w:tcPr>
            <w:tcW w:w="4680" w:type="dxa"/>
            <w:tcBorders>
              <w:top w:val="nil"/>
              <w:left w:val="nil"/>
              <w:bottom w:val="nil"/>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p>
        </w:tc>
        <w:tc>
          <w:tcPr>
            <w:tcW w:w="2024" w:type="dxa"/>
            <w:tcBorders>
              <w:top w:val="nil"/>
              <w:left w:val="nil"/>
              <w:bottom w:val="nil"/>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p>
        </w:tc>
      </w:tr>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 Dispozitive de protezare în domeniul O.R.L.</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lei/buc.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auditivă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Retroauriculară/Intraauriculară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973,27</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fonatorie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Vibrator laringian</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1.288,73</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b/>
                <w:bCs/>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b/>
                <w:bCs/>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Buton fonator (shunt - ventile)</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1.095,42</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traheală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Canulă traheală simplă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445,81</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b/>
                <w:bCs/>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b/>
                <w:bCs/>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Canulă traheală Montgomery</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1.523,75</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 Dispozitive pentru protezare stomii</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lei/set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Sistem stomic unitar (sac stomic de unică utilizare)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sac colector pentru colostomie/ileostomie</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253,70</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sac colector pentru urostomie</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177,75</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Sistem stomic cu două componente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pentru colostomie/ileostomie (flanşă suport şi sac colector)</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176,59</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pentru urostomie (flanşă suport şi sac colector)</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264,63</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 Dispozitive pentru incontinenţă urinară</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lei/set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Condom urinar</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120,33</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Sac colector de urină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16,56</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lastRenderedPageBreak/>
              <w:t>3</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Sonda Foley</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22,14</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Cateter urinar</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1.056,25</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Benzi pentru incontinenţă urinară</w:t>
            </w:r>
          </w:p>
        </w:tc>
        <w:tc>
          <w:tcPr>
            <w:tcW w:w="468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lei/buc.</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1.477,57</w:t>
            </w:r>
          </w:p>
        </w:tc>
      </w:tr>
    </w:tbl>
    <w:p w:rsidR="007017CF" w:rsidRDefault="007017CF" w:rsidP="007017CF">
      <w:pPr>
        <w:autoSpaceDE w:val="0"/>
        <w:autoSpaceDN w:val="0"/>
        <w:adjustRightInd w:val="0"/>
        <w:spacing w:after="0" w:line="240" w:lineRule="auto"/>
        <w:rPr>
          <w:rFonts w:ascii="Times New Roman" w:hAnsi="Times New Roman" w:cs="Times New Roman"/>
          <w:color w:val="B3B3B3"/>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 Proteze pentru membrul inferior</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lei/buc.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parţială de picior</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LISEFRANC</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1.804,35</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CHOPART</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1.881,15</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PIROGOFF</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2.041,85</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pentru dezarticulaţia de gleznă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SYME</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2.190,04</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de gambă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convenţională, din material plastic, cu contact total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2.492,44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geriatrică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2.501,90</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modulară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2.470,02</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modulară cu manşon de silicon</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5.097,00</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pentru dezarticulaţia de genunchi</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modulară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5.421,61</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de coapsă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combinată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2.692,30</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din plastic</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2.939,66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cu vacuum</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3.555,74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geriatrică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3.192,90</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e) modulară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4.516,97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f) modulară cu vacuum</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4.759,04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g) modulară cu manşon de silicon</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7.245,00</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de şold</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convenţională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3.244,32</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modulară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7.606,39</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parţială de bazin hemipelvectomie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convenţională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4.152,42</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B3B3B3"/>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modulară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7.797,70</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 Proteze pentru membrul superior</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lei/buc.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parţială de mână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funcţională simplă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1.676,89</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funcţională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2.148,61</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de deget funcţională simplă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2.038,66</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de dezarticulaţie de încheietură a mâinii</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funcţională simplă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2.669,57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funcţională acţionată pasiv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3.253,56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funcţională acţionată prin cablu</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4.117,48</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funcţională acţionată mioelectric</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4.117,48</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de antebraţ</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funcţională simplă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2.614,78</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funcţională acţionată pasiv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3.175,45</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funcţională acţionată prin cablu</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4.076,76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funcţională acţionată mioelectric cu pro-supinaţie pasivă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4.076,76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e) funcţională acţionată mioelectric cu pro-supinaţie activă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4.076,76</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de dezarticulaţie de cot</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funcţională simplă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4.698,05</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funcţională acţionată pasiv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4.275,44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funcţională acţionată prin cablu</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5.415,83</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funcţională atipic electric</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5.415,83</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e) funcţională mioelectrică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5.415,83</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de braţ</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funcţională simplă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4.060,46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funcţională acţionată pasiv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5.123,82</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funcţională acţionată prin cablu</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5.245,46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funcţională atipic electric</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5.245,46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e) funcţională mioelectrică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5.245,46</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de dezarticulaţie de umăr</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funcţională simplă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5.179,57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funcţională acţionată pasiv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5.448,62</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funcţională acţionată prin cablu</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5.900,07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funcţională atipic electric</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5.900,07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e) funcţională mioelectrică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5.900,07</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pentru amputaţie inter-scapulo-toracică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funcţională simplă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5.343,83</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funcţională acţionată pasiv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6.349,64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funcţională acţionată prin cablu</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6.092,49</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funcţională atipic electric</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6.092,49</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nil"/>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 Orteze</w:t>
            </w:r>
          </w:p>
        </w:tc>
      </w:tr>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6.1. Orteze pentru coloana vertebrală</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lei/buc.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cervicale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colar</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65,16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Philadelphia/Minerva</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191,58</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Schanz</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57,70</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cervicotoracice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93,67</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toracice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97,67</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toracolombosacrale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263,74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corset Cheneau</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1.171,51</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corset Boston</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1.200,36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corset Euroboston</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1.244,54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corset Hessing</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203,67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e) corset de hiperextensie</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782,33</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f) corset Lyonnais</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1.396,60</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g) corset de hiperextensie în trei puncte pentru </w:t>
            </w:r>
            <w:r>
              <w:rPr>
                <w:rFonts w:ascii="Times New Roman" w:hAnsi="Times New Roman" w:cs="Times New Roman"/>
                <w:color w:val="000000"/>
                <w:sz w:val="24"/>
                <w:szCs w:val="24"/>
                <w:lang w:val="x-none"/>
              </w:rPr>
              <w:lastRenderedPageBreak/>
              <w:t>scolioză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lastRenderedPageBreak/>
              <w:t>1.080,42</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lastRenderedPageBreak/>
              <w:t>5</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lombosacrale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121,21</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lombostat</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121,45</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sacro-iliace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85,87</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cervicotoracolombosacrale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corset Stagnara</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1.709,50</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corset Milwaukee</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1.440,33</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6.2. Orteze pentru membrul superior</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lei/buc.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deget</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37,17</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mână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cu mobilitatea/fixarea degetului mare</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78,64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dinamică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121,83</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încheietura mâinii - mână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fixă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49,74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dinamică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81,26</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încheietura mâinii - mână - deget</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fixă/mobilă </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96,39</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cot</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cu atelă/fără atelă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92,33</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cot - încheietura mâinii - mână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200,23</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umăr</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165,67</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8</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umăr - cot</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141,00</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9</w:t>
            </w:r>
          </w:p>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 </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umăr - cot - încheietura mâinii - mână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fixă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407,52</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dinamică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647,46</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6.3. Orteze pentru membrul inferior</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lei/buc.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picior</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150,04</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pentru gleznă - picior</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fixă/mobilă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108,06</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genunchi</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fixă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234,53</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mobilă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126,67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Balant</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721,56</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genunchi - gleznă - picior</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462,62</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pentru scurtarea membrului pelvin</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1.201,35</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şold</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1.079,33</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şold - genunchi</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2.005,05</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de şold - genunchi - gleznă - picior</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1.914,07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coxalgieră (aparat)</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1.986,01</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Hessing (aparat)</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914,27</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8</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pentru luxaţii de şold congenitale la copii</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ham Pavlik</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112,98</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de abducţie</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84,71</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Dr. Fettwies</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1.827,87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Dr. Behrens</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1.218,19</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e) Becker</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100,90</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f) Dr. Bernau</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675,15</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9</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Orteze corectoare de statică a piciorului</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lei/pereche</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susţinători plantari cu nr. până la 23 inclusiv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50,23</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susţinători plantari cu nr. mai mare de 23,5</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58,34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Pes Var/Valg</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137,98</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 Încălţăminte ortopedică</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lei/pereche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Ghete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diformităţi cu numere până la 23 inclusiv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262,27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diformităţi cu numere mai mari de 23,5</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317,94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cu arc cu numere până la 23 inclusiv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279,28</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cu arc cu numere mai mari de 23,5</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290,55</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e) amputaţii de metatars şi falange cu numere până la 23 inclusiv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283,66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f) amputaţii de metatars şi falange cu numere mai mari de 23,5</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367,12</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g) scurtări până la 10 cm, cu numere până la 23 inclusiv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309,88</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h) scurtări până la 10 cm, cu numere mai mari de 23,5</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383,36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i) scurtări peste 10 cm, cu numere până la 23 inclusiv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339,07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j) scurtări peste 10 cm, cu numere mai mari de 23,5</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405,14</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Pantofi</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diformităţi cu numere până la 23 inclusiv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228,96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diformităţi cu numere mai mari de 23,5</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274,07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amputaţii de metatars şi falange cu numere până la 23 inclusiv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229,44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 amputaţii de metatars şi falange cu numere mai mari de 23,5</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295,10</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e) scurtări până la 8 cm, cu numere până la 23 inclusiv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279,56</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f) scurtări până la 8 cm, cu numere mai mari de 23,5</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333,88</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g) scurtări peste 8 cm, cu numere până la 23 inclusiv</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280,37</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h) scurtări peste 8 cm, cu numere mai mari de 23,5</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347,38</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lastRenderedPageBreak/>
              <w:t>8. Dispozitive pentru deficienţe vizuale</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lei/buc.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rPr>
          <w:trHeight w:val="585"/>
        </w:trPr>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Lentile intraoculare</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pentru camera anterioară</w:t>
            </w:r>
          </w:p>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pentru camera posterioară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299,10</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9. Echipamente pentru oxigenoterapie şi ventilaţie noninvazivă</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Sumă de închiriere</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lei/lună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Aparat pentru administrarea continuă cu oxigen</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Concentrator de oxigen</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189,25</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Aparat de ventilaţie noninvazivă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Aparat de ventilaţie</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577,67</w:t>
            </w:r>
          </w:p>
        </w:tc>
      </w:tr>
    </w:tbl>
    <w:p w:rsidR="007017CF" w:rsidRDefault="007017CF" w:rsidP="007017CF">
      <w:pPr>
        <w:autoSpaceDE w:val="0"/>
        <w:autoSpaceDN w:val="0"/>
        <w:adjustRightInd w:val="0"/>
        <w:spacing w:after="0" w:line="240" w:lineRule="auto"/>
        <w:rPr>
          <w:rFonts w:ascii="Times New Roman" w:hAnsi="Times New Roman" w:cs="Times New Roman"/>
          <w:color w:val="B3B3B3"/>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10. Dispozitive pentru terapia cu aerosoli</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lei/buc.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Inhalator salin particule uscate de sare cu flux de aer sau oxigen</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362,70</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Nebulizator</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Nebulizator cu compresor</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262,50</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11. Dispozitive de mers</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lei/buc.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Baston</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40,07</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2</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Baston</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cu trei/patru picioare</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75,67</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Cârjă</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cu sprijin subaxilar din lemn</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53,51</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cu sprijin subaxilar metalică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82,43</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 cu sprijin pe antebraţ metalică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49,09</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Cadru de mers</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170,39</w:t>
            </w:r>
          </w:p>
        </w:tc>
      </w:tr>
      <w:tr w:rsidR="007017CF">
        <w:tc>
          <w:tcPr>
            <w:tcW w:w="638"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w:t>
            </w:r>
          </w:p>
        </w:tc>
        <w:tc>
          <w:tcPr>
            <w:tcW w:w="342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Fotoliu rulant</w:t>
            </w:r>
          </w:p>
        </w:tc>
        <w:tc>
          <w:tcPr>
            <w:tcW w:w="468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perioadă nedeterminată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lei/buc.</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cu antrenare manuală/electrică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1.104,44</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triciclu pentru copii</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1.961,25</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vMerge w:val="restart"/>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perioadă determinată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sumă de închiriere</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lei/lună</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a) cu antrenare manuală/electrică</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34,90</w:t>
            </w:r>
          </w:p>
        </w:tc>
      </w:tr>
      <w:tr w:rsidR="007017CF">
        <w:tc>
          <w:tcPr>
            <w:tcW w:w="638"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3420" w:type="dxa"/>
            <w:vMerge/>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b) triciclu pentru copii</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54,77</w:t>
            </w:r>
          </w:p>
        </w:tc>
      </w:tr>
    </w:tbl>
    <w:p w:rsidR="007017CF" w:rsidRDefault="007017CF" w:rsidP="007017CF">
      <w:pPr>
        <w:autoSpaceDE w:val="0"/>
        <w:autoSpaceDN w:val="0"/>
        <w:adjustRightInd w:val="0"/>
        <w:spacing w:after="0" w:line="240" w:lineRule="auto"/>
        <w:rPr>
          <w:rFonts w:ascii="Times New Roman" w:hAnsi="Times New Roman" w:cs="Times New Roman"/>
          <w:color w:val="000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638"/>
        <w:gridCol w:w="3423"/>
        <w:gridCol w:w="4683"/>
        <w:gridCol w:w="2026"/>
      </w:tblGrid>
      <w:tr w:rsidR="007017CF">
        <w:tc>
          <w:tcPr>
            <w:tcW w:w="10762" w:type="dxa"/>
            <w:gridSpan w:val="4"/>
            <w:tcBorders>
              <w:top w:val="nil"/>
              <w:left w:val="nil"/>
              <w:bottom w:val="single" w:sz="6" w:space="0" w:color="auto"/>
              <w:right w:val="nil"/>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12. Proteză externă de sân</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Nr.</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crt.</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Denumirea dispozitivului medical</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Tipul</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Preţ de referinţă</w:t>
            </w:r>
          </w:p>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lei/buc. -</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lastRenderedPageBreak/>
              <w:t>C1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C2</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C3</w:t>
            </w: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C4</w:t>
            </w:r>
          </w:p>
        </w:tc>
      </w:tr>
      <w:tr w:rsidR="007017CF">
        <w:tc>
          <w:tcPr>
            <w:tcW w:w="638"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1</w:t>
            </w:r>
          </w:p>
        </w:tc>
        <w:tc>
          <w:tcPr>
            <w:tcW w:w="342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Proteză externă de sân şi accesorii (sutien)</w:t>
            </w:r>
          </w:p>
        </w:tc>
        <w:tc>
          <w:tcPr>
            <w:tcW w:w="4680"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p>
        </w:tc>
        <w:tc>
          <w:tcPr>
            <w:tcW w:w="2024" w:type="dxa"/>
            <w:tcBorders>
              <w:top w:val="single" w:sz="6" w:space="0" w:color="000000"/>
              <w:left w:val="single" w:sz="6" w:space="0" w:color="000000"/>
              <w:bottom w:val="single" w:sz="6" w:space="0" w:color="000000"/>
              <w:right w:val="single" w:sz="6" w:space="0" w:color="000000"/>
            </w:tcBorders>
          </w:tcPr>
          <w:p w:rsidR="007017CF" w:rsidRDefault="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409,44</w:t>
            </w:r>
          </w:p>
        </w:tc>
      </w:tr>
    </w:tbl>
    <w:p w:rsidR="007017CF" w:rsidRDefault="007017CF" w:rsidP="007017CF">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_____________</w:t>
      </w:r>
    </w:p>
    <w:p w:rsidR="007017CF" w:rsidRDefault="007017CF" w:rsidP="007017CF">
      <w:pPr>
        <w:autoSpaceDE w:val="0"/>
        <w:autoSpaceDN w:val="0"/>
        <w:adjustRightInd w:val="0"/>
        <w:spacing w:after="0" w:line="240" w:lineRule="auto"/>
        <w:jc w:val="center"/>
        <w:rPr>
          <w:rFonts w:ascii="Times New Roman" w:hAnsi="Times New Roman" w:cs="Times New Roman"/>
          <w:color w:val="000000"/>
          <w:sz w:val="24"/>
          <w:szCs w:val="24"/>
          <w:lang w:val="x-none"/>
        </w:rPr>
      </w:pPr>
    </w:p>
    <w:p w:rsidR="007017CF" w:rsidRDefault="007017CF" w:rsidP="007017CF">
      <w:pPr>
        <w:autoSpaceDE w:val="0"/>
        <w:autoSpaceDN w:val="0"/>
        <w:adjustRightInd w:val="0"/>
        <w:spacing w:after="0" w:line="240" w:lineRule="auto"/>
        <w:jc w:val="center"/>
        <w:rPr>
          <w:rFonts w:ascii="Times New Roman" w:hAnsi="Times New Roman" w:cs="Times New Roman"/>
          <w:color w:val="000000"/>
          <w:sz w:val="24"/>
          <w:szCs w:val="24"/>
          <w:lang w:val="x-none"/>
        </w:rPr>
      </w:pPr>
    </w:p>
    <w:p w:rsidR="007017CF" w:rsidRDefault="007017CF" w:rsidP="007017CF">
      <w:pPr>
        <w:autoSpaceDE w:val="0"/>
        <w:autoSpaceDN w:val="0"/>
        <w:adjustRightInd w:val="0"/>
        <w:spacing w:after="0" w:line="240" w:lineRule="auto"/>
        <w:jc w:val="center"/>
        <w:rPr>
          <w:rFonts w:ascii="Times New Roman" w:hAnsi="Times New Roman" w:cs="Times New Roman"/>
          <w:color w:val="000000"/>
          <w:sz w:val="24"/>
          <w:szCs w:val="24"/>
          <w:lang w:val="x-none"/>
        </w:rPr>
      </w:pPr>
    </w:p>
    <w:p w:rsidR="007017CF" w:rsidRDefault="007017CF" w:rsidP="007017CF">
      <w:pPr>
        <w:autoSpaceDE w:val="0"/>
        <w:autoSpaceDN w:val="0"/>
        <w:adjustRightInd w:val="0"/>
        <w:spacing w:after="0" w:line="240" w:lineRule="auto"/>
        <w:jc w:val="right"/>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Procesat de CL</w:t>
      </w:r>
    </w:p>
    <w:p w:rsidR="00BB0175" w:rsidRDefault="007017CF">
      <w:bookmarkStart w:id="1" w:name="_GoBack"/>
      <w:bookmarkEnd w:id="1"/>
    </w:p>
    <w:sectPr w:rsidR="00BB0175" w:rsidSect="00CF6C0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E0"/>
    <w:rsid w:val="00120234"/>
    <w:rsid w:val="00697FE0"/>
    <w:rsid w:val="007017CF"/>
    <w:rsid w:val="00A02A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2576</Words>
  <Characters>14947</Characters>
  <Application>Microsoft Office Word</Application>
  <DocSecurity>0</DocSecurity>
  <Lines>124</Lines>
  <Paragraphs>34</Paragraphs>
  <ScaleCrop>false</ScaleCrop>
  <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1</dc:creator>
  <cp:keywords/>
  <dc:description/>
  <cp:lastModifiedBy>dell 1</cp:lastModifiedBy>
  <cp:revision>3</cp:revision>
  <dcterms:created xsi:type="dcterms:W3CDTF">2016-11-22T18:04:00Z</dcterms:created>
  <dcterms:modified xsi:type="dcterms:W3CDTF">2016-11-22T18:05:00Z</dcterms:modified>
</cp:coreProperties>
</file>